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A395" w14:textId="77777777" w:rsidR="00374227" w:rsidRPr="00AD66C7" w:rsidRDefault="00000000">
      <w:pPr>
        <w:tabs>
          <w:tab w:val="right" w:pos="9027"/>
        </w:tabs>
        <w:spacing w:after="51"/>
      </w:pPr>
      <w:r w:rsidRPr="00AD66C7">
        <w:rPr>
          <w:sz w:val="34"/>
        </w:rPr>
        <w:t>Public Policy</w:t>
      </w:r>
      <w:r w:rsidRPr="00AD66C7">
        <w:rPr>
          <w:sz w:val="34"/>
        </w:rPr>
        <w:tab/>
        <w:t>User Conduct</w:t>
      </w:r>
    </w:p>
    <w:p w14:paraId="53B393B9" w14:textId="45C0D8CA" w:rsidR="00374227" w:rsidRPr="00AD66C7" w:rsidRDefault="006C1E2C">
      <w:pPr>
        <w:spacing w:after="282" w:line="231" w:lineRule="auto"/>
        <w:ind w:left="2769" w:right="1988" w:hanging="10"/>
        <w:jc w:val="center"/>
      </w:pPr>
      <w:r w:rsidRPr="00AD66C7">
        <w:rPr>
          <w:rFonts w:ascii="Times New Roman" w:eastAsia="Times New Roman" w:hAnsi="Times New Roman" w:cs="Times New Roman"/>
          <w:sz w:val="24"/>
        </w:rPr>
        <w:t xml:space="preserve">UNATTENDED MINORS AND VULNERABLE </w:t>
      </w:r>
      <w:proofErr w:type="gramStart"/>
      <w:r w:rsidRPr="00AD66C7">
        <w:rPr>
          <w:rFonts w:ascii="Times New Roman" w:eastAsia="Times New Roman" w:hAnsi="Times New Roman" w:cs="Times New Roman"/>
          <w:sz w:val="24"/>
        </w:rPr>
        <w:t>ADULTS</w:t>
      </w:r>
      <w:proofErr w:type="gramEnd"/>
      <w:r w:rsidRPr="00AD66C7">
        <w:rPr>
          <w:rFonts w:ascii="Times New Roman" w:eastAsia="Times New Roman" w:hAnsi="Times New Roman" w:cs="Times New Roman"/>
          <w:sz w:val="24"/>
        </w:rPr>
        <w:t xml:space="preserve"> </w:t>
      </w:r>
      <w:r w:rsidR="00000000" w:rsidRPr="00AD66C7">
        <w:rPr>
          <w:rFonts w:ascii="Times New Roman" w:eastAsia="Times New Roman" w:hAnsi="Times New Roman" w:cs="Times New Roman"/>
          <w:sz w:val="24"/>
        </w:rPr>
        <w:t>POLICY</w:t>
      </w:r>
    </w:p>
    <w:p w14:paraId="0FF8C4B5" w14:textId="46044B7D" w:rsidR="006C1E2C" w:rsidRPr="00AD66C7" w:rsidRDefault="006C1E2C" w:rsidP="006C1E2C">
      <w:pPr>
        <w:spacing w:after="274" w:line="236" w:lineRule="auto"/>
        <w:ind w:left="662" w:right="288" w:firstLine="29"/>
        <w:jc w:val="both"/>
        <w:rPr>
          <w:rFonts w:ascii="Times New Roman" w:eastAsia="Times New Roman" w:hAnsi="Times New Roman" w:cs="Times New Roman"/>
          <w:sz w:val="24"/>
        </w:rPr>
      </w:pPr>
      <w:r w:rsidRPr="00AD66C7">
        <w:rPr>
          <w:rFonts w:ascii="Times New Roman" w:eastAsia="Times New Roman" w:hAnsi="Times New Roman" w:cs="Times New Roman"/>
          <w:b/>
          <w:bCs/>
          <w:sz w:val="24"/>
        </w:rPr>
        <w:t xml:space="preserve">PURPOSE: </w:t>
      </w:r>
    </w:p>
    <w:p w14:paraId="00B65D3E" w14:textId="02D8DD97" w:rsidR="006C1E2C" w:rsidRPr="00AD66C7" w:rsidRDefault="00000000" w:rsidP="006C1E2C">
      <w:pPr>
        <w:spacing w:after="274" w:line="236" w:lineRule="auto"/>
        <w:ind w:left="662" w:right="288" w:firstLine="29"/>
        <w:jc w:val="both"/>
        <w:rPr>
          <w:rFonts w:ascii="Times New Roman" w:eastAsia="Times New Roman" w:hAnsi="Times New Roman" w:cs="Times New Roman"/>
          <w:sz w:val="24"/>
        </w:rPr>
      </w:pPr>
      <w:r w:rsidRPr="00AD66C7">
        <w:rPr>
          <w:rFonts w:ascii="Times New Roman" w:eastAsia="Times New Roman" w:hAnsi="Times New Roman" w:cs="Times New Roman"/>
          <w:sz w:val="24"/>
        </w:rPr>
        <w:t xml:space="preserve">The Clinton Township Public Library welcomes all children </w:t>
      </w:r>
      <w:r w:rsidR="006C1E2C" w:rsidRPr="00AD66C7">
        <w:rPr>
          <w:rFonts w:ascii="Times New Roman" w:eastAsia="Times New Roman" w:hAnsi="Times New Roman" w:cs="Times New Roman"/>
          <w:sz w:val="24"/>
        </w:rPr>
        <w:t xml:space="preserve">and adults </w:t>
      </w:r>
      <w:r w:rsidRPr="00AD66C7">
        <w:rPr>
          <w:rFonts w:ascii="Times New Roman" w:eastAsia="Times New Roman" w:hAnsi="Times New Roman" w:cs="Times New Roman"/>
          <w:sz w:val="24"/>
        </w:rPr>
        <w:t xml:space="preserve">to use its facilities and </w:t>
      </w:r>
      <w:r w:rsidRPr="00AD66C7">
        <w:rPr>
          <w:noProof/>
        </w:rPr>
        <w:drawing>
          <wp:inline distT="0" distB="0" distL="0" distR="0" wp14:anchorId="00714F42" wp14:editId="15FA4762">
            <wp:extent cx="4575" cy="27432"/>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7"/>
                    <a:stretch>
                      <a:fillRect/>
                    </a:stretch>
                  </pic:blipFill>
                  <pic:spPr>
                    <a:xfrm>
                      <a:off x="0" y="0"/>
                      <a:ext cx="4575" cy="27432"/>
                    </a:xfrm>
                    <a:prstGeom prst="rect">
                      <a:avLst/>
                    </a:prstGeom>
                  </pic:spPr>
                </pic:pic>
              </a:graphicData>
            </a:graphic>
          </wp:inline>
        </w:drawing>
      </w:r>
      <w:r w:rsidRPr="00AD66C7">
        <w:rPr>
          <w:rFonts w:ascii="Times New Roman" w:eastAsia="Times New Roman" w:hAnsi="Times New Roman" w:cs="Times New Roman"/>
          <w:sz w:val="24"/>
        </w:rPr>
        <w:t xml:space="preserve">services. The following guidelines are established to offer the safest possible </w:t>
      </w:r>
      <w:r w:rsidRPr="00AD66C7">
        <w:rPr>
          <w:noProof/>
        </w:rPr>
        <w:drawing>
          <wp:inline distT="0" distB="0" distL="0" distR="0" wp14:anchorId="3D913B1E" wp14:editId="0795BBF1">
            <wp:extent cx="4575" cy="4572"/>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8"/>
                    <a:stretch>
                      <a:fillRect/>
                    </a:stretch>
                  </pic:blipFill>
                  <pic:spPr>
                    <a:xfrm>
                      <a:off x="0" y="0"/>
                      <a:ext cx="4575" cy="4572"/>
                    </a:xfrm>
                    <a:prstGeom prst="rect">
                      <a:avLst/>
                    </a:prstGeom>
                  </pic:spPr>
                </pic:pic>
              </a:graphicData>
            </a:graphic>
          </wp:inline>
        </w:drawing>
      </w:r>
      <w:r w:rsidRPr="00AD66C7">
        <w:rPr>
          <w:rFonts w:ascii="Times New Roman" w:eastAsia="Times New Roman" w:hAnsi="Times New Roman" w:cs="Times New Roman"/>
          <w:sz w:val="24"/>
        </w:rPr>
        <w:t xml:space="preserve">environment for children </w:t>
      </w:r>
      <w:r w:rsidR="006C1E2C" w:rsidRPr="00AD66C7">
        <w:rPr>
          <w:rFonts w:ascii="Times New Roman" w:eastAsia="Times New Roman" w:hAnsi="Times New Roman" w:cs="Times New Roman"/>
          <w:sz w:val="24"/>
        </w:rPr>
        <w:t xml:space="preserve">all </w:t>
      </w:r>
      <w:r w:rsidRPr="00AD66C7">
        <w:rPr>
          <w:rFonts w:ascii="Times New Roman" w:eastAsia="Times New Roman" w:hAnsi="Times New Roman" w:cs="Times New Roman"/>
          <w:sz w:val="24"/>
        </w:rPr>
        <w:t>at the library.</w:t>
      </w:r>
    </w:p>
    <w:p w14:paraId="1FE2AEEA" w14:textId="07097AC7" w:rsidR="006C1E2C" w:rsidRPr="00AD66C7" w:rsidRDefault="006C1E2C" w:rsidP="006C1E2C">
      <w:pPr>
        <w:spacing w:after="274" w:line="236" w:lineRule="auto"/>
        <w:ind w:left="662" w:right="288" w:firstLine="29"/>
        <w:jc w:val="both"/>
        <w:rPr>
          <w:rFonts w:ascii="Times New Roman" w:eastAsia="Times New Roman" w:hAnsi="Times New Roman" w:cs="Times New Roman"/>
          <w:sz w:val="24"/>
        </w:rPr>
      </w:pPr>
      <w:r w:rsidRPr="00AD66C7">
        <w:rPr>
          <w:rFonts w:ascii="Times New Roman" w:eastAsia="Times New Roman" w:hAnsi="Times New Roman" w:cs="Times New Roman"/>
          <w:b/>
          <w:bCs/>
          <w:sz w:val="24"/>
        </w:rPr>
        <w:t>DEFINITIONS:</w:t>
      </w:r>
    </w:p>
    <w:p w14:paraId="450B6AA8" w14:textId="5FA6BD30" w:rsidR="006C1E2C" w:rsidRPr="00AD66C7" w:rsidRDefault="006C1E2C" w:rsidP="006C1E2C">
      <w:pPr>
        <w:pStyle w:val="ListParagraph"/>
        <w:numPr>
          <w:ilvl w:val="0"/>
          <w:numId w:val="4"/>
        </w:numPr>
        <w:spacing w:after="274" w:line="236" w:lineRule="auto"/>
        <w:ind w:right="288"/>
        <w:jc w:val="both"/>
        <w:rPr>
          <w:rFonts w:ascii="Times New Roman" w:eastAsia="Times New Roman" w:hAnsi="Times New Roman" w:cs="Times New Roman"/>
          <w:sz w:val="24"/>
        </w:rPr>
      </w:pPr>
      <w:r w:rsidRPr="00AD66C7">
        <w:rPr>
          <w:rFonts w:ascii="Times New Roman" w:eastAsia="Times New Roman" w:hAnsi="Times New Roman" w:cs="Times New Roman"/>
          <w:sz w:val="24"/>
        </w:rPr>
        <w:t>“Children” means a minor under the age of 18.</w:t>
      </w:r>
    </w:p>
    <w:p w14:paraId="261AE3ED" w14:textId="78FDD938" w:rsidR="006C1E2C" w:rsidRPr="00AD66C7" w:rsidRDefault="006C1E2C" w:rsidP="006C1E2C">
      <w:pPr>
        <w:pStyle w:val="ListParagraph"/>
        <w:numPr>
          <w:ilvl w:val="0"/>
          <w:numId w:val="4"/>
        </w:numPr>
        <w:spacing w:after="274" w:line="236" w:lineRule="auto"/>
        <w:ind w:right="288"/>
        <w:jc w:val="both"/>
        <w:rPr>
          <w:rFonts w:ascii="Times New Roman" w:eastAsia="Times New Roman" w:hAnsi="Times New Roman" w:cs="Times New Roman"/>
          <w:sz w:val="24"/>
        </w:rPr>
      </w:pPr>
      <w:r w:rsidRPr="00AD66C7">
        <w:rPr>
          <w:rFonts w:ascii="Times New Roman" w:eastAsia="Times New Roman" w:hAnsi="Times New Roman" w:cs="Times New Roman"/>
          <w:sz w:val="24"/>
        </w:rPr>
        <w:t>“Vulnerable Adult” means an individual aged 18 or over who, because of age, developmental disability, mental illness, or physical disability requires supervision or personal care or lacks social skills required to live independently.</w:t>
      </w:r>
    </w:p>
    <w:p w14:paraId="6D40CD3E" w14:textId="11B0DD5B" w:rsidR="006C1E2C" w:rsidRPr="00AD66C7" w:rsidRDefault="006C1E2C" w:rsidP="006C1E2C">
      <w:pPr>
        <w:pStyle w:val="ListParagraph"/>
        <w:numPr>
          <w:ilvl w:val="0"/>
          <w:numId w:val="4"/>
        </w:numPr>
        <w:spacing w:after="274" w:line="236" w:lineRule="auto"/>
        <w:ind w:right="288"/>
        <w:jc w:val="both"/>
        <w:rPr>
          <w:rFonts w:ascii="Times New Roman" w:eastAsia="Times New Roman" w:hAnsi="Times New Roman" w:cs="Times New Roman"/>
          <w:sz w:val="24"/>
        </w:rPr>
      </w:pPr>
      <w:r w:rsidRPr="00AD66C7">
        <w:rPr>
          <w:rFonts w:ascii="Times New Roman" w:eastAsia="Times New Roman" w:hAnsi="Times New Roman" w:cs="Times New Roman"/>
          <w:sz w:val="24"/>
        </w:rPr>
        <w:t xml:space="preserve">“Responsible Caregiver” is an individual who is responsible for monitoring or caring for a child or vulnerable adult and must be aged 12 or older. </w:t>
      </w:r>
    </w:p>
    <w:p w14:paraId="6C01E5EB" w14:textId="4C4254BC" w:rsidR="006C1E2C" w:rsidRPr="00AD66C7" w:rsidRDefault="006C1E2C" w:rsidP="006C1E2C">
      <w:pPr>
        <w:spacing w:after="274" w:line="236" w:lineRule="auto"/>
        <w:ind w:left="720" w:right="288"/>
        <w:jc w:val="both"/>
        <w:rPr>
          <w:rFonts w:ascii="Times New Roman" w:eastAsia="Times New Roman" w:hAnsi="Times New Roman" w:cs="Times New Roman"/>
          <w:b/>
          <w:bCs/>
          <w:sz w:val="24"/>
        </w:rPr>
      </w:pPr>
      <w:r w:rsidRPr="00AD66C7">
        <w:rPr>
          <w:rFonts w:ascii="Times New Roman" w:eastAsia="Times New Roman" w:hAnsi="Times New Roman" w:cs="Times New Roman"/>
          <w:b/>
          <w:bCs/>
          <w:sz w:val="24"/>
        </w:rPr>
        <w:t>Rules and Regulations regarding Children:</w:t>
      </w:r>
    </w:p>
    <w:p w14:paraId="77E6E73C" w14:textId="2B3792F9" w:rsidR="00374227" w:rsidRPr="00AD66C7" w:rsidRDefault="00000000">
      <w:pPr>
        <w:spacing w:after="263" w:line="243" w:lineRule="auto"/>
        <w:ind w:left="1364" w:right="72" w:hanging="349"/>
      </w:pPr>
      <w:r w:rsidRPr="00AD66C7">
        <w:rPr>
          <w:rFonts w:ascii="Times New Roman" w:eastAsia="Times New Roman" w:hAnsi="Times New Roman" w:cs="Times New Roman"/>
          <w:sz w:val="24"/>
        </w:rPr>
        <w:t xml:space="preserve">1. The library is not responsible for the safety or </w:t>
      </w:r>
      <w:r w:rsidR="006C1E2C" w:rsidRPr="00AD66C7">
        <w:rPr>
          <w:rFonts w:ascii="Times New Roman" w:eastAsia="Times New Roman" w:hAnsi="Times New Roman" w:cs="Times New Roman"/>
          <w:sz w:val="24"/>
        </w:rPr>
        <w:t>supervision</w:t>
      </w:r>
      <w:r w:rsidRPr="00AD66C7">
        <w:rPr>
          <w:rFonts w:ascii="Times New Roman" w:eastAsia="Times New Roman" w:hAnsi="Times New Roman" w:cs="Times New Roman"/>
          <w:sz w:val="24"/>
        </w:rPr>
        <w:t xml:space="preserve"> of</w:t>
      </w:r>
      <w:r w:rsidR="00AD66C7" w:rsidRPr="00AD66C7">
        <w:rPr>
          <w:rFonts w:ascii="Times New Roman" w:eastAsia="Times New Roman" w:hAnsi="Times New Roman" w:cs="Times New Roman"/>
          <w:sz w:val="24"/>
        </w:rPr>
        <w:t xml:space="preserve"> </w:t>
      </w:r>
      <w:r w:rsidRPr="00AD66C7">
        <w:rPr>
          <w:rFonts w:ascii="Times New Roman" w:eastAsia="Times New Roman" w:hAnsi="Times New Roman" w:cs="Times New Roman"/>
          <w:sz w:val="24"/>
        </w:rPr>
        <w:t xml:space="preserve">children </w:t>
      </w:r>
      <w:r w:rsidRPr="00AD66C7">
        <w:rPr>
          <w:noProof/>
        </w:rPr>
        <w:drawing>
          <wp:inline distT="0" distB="0" distL="0" distR="0" wp14:anchorId="1657B3BE" wp14:editId="3D97336D">
            <wp:extent cx="4575" cy="4572"/>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9"/>
                    <a:stretch>
                      <a:fillRect/>
                    </a:stretch>
                  </pic:blipFill>
                  <pic:spPr>
                    <a:xfrm>
                      <a:off x="0" y="0"/>
                      <a:ext cx="4575" cy="4572"/>
                    </a:xfrm>
                    <a:prstGeom prst="rect">
                      <a:avLst/>
                    </a:prstGeom>
                  </pic:spPr>
                </pic:pic>
              </a:graphicData>
            </a:graphic>
          </wp:inline>
        </w:drawing>
      </w:r>
      <w:r w:rsidRPr="00AD66C7">
        <w:rPr>
          <w:rFonts w:ascii="Times New Roman" w:eastAsia="Times New Roman" w:hAnsi="Times New Roman" w:cs="Times New Roman"/>
          <w:sz w:val="24"/>
        </w:rPr>
        <w:t>while on library property or during travel to and from library property.</w:t>
      </w:r>
      <w:r w:rsidRPr="00AD66C7">
        <w:rPr>
          <w:noProof/>
        </w:rPr>
        <w:drawing>
          <wp:inline distT="0" distB="0" distL="0" distR="0" wp14:anchorId="6C9CA74C" wp14:editId="50CB127C">
            <wp:extent cx="4575" cy="4572"/>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10"/>
                    <a:stretch>
                      <a:fillRect/>
                    </a:stretch>
                  </pic:blipFill>
                  <pic:spPr>
                    <a:xfrm>
                      <a:off x="0" y="0"/>
                      <a:ext cx="4575" cy="4572"/>
                    </a:xfrm>
                    <a:prstGeom prst="rect">
                      <a:avLst/>
                    </a:prstGeom>
                  </pic:spPr>
                </pic:pic>
              </a:graphicData>
            </a:graphic>
          </wp:inline>
        </w:drawing>
      </w:r>
    </w:p>
    <w:p w14:paraId="71213BEE" w14:textId="7CDA6123" w:rsidR="006C1E2C" w:rsidRPr="00AD66C7" w:rsidRDefault="00000000" w:rsidP="006C1E2C">
      <w:pPr>
        <w:spacing w:after="263" w:line="243" w:lineRule="auto"/>
        <w:ind w:left="1080" w:right="72"/>
        <w:rPr>
          <w:rFonts w:ascii="Times New Roman" w:eastAsia="Times New Roman" w:hAnsi="Times New Roman" w:cs="Times New Roman"/>
          <w:sz w:val="24"/>
        </w:rPr>
      </w:pPr>
      <w:r w:rsidRPr="00AD66C7">
        <w:rPr>
          <w:rFonts w:ascii="Times New Roman" w:eastAsia="Times New Roman" w:hAnsi="Times New Roman" w:cs="Times New Roman"/>
          <w:sz w:val="24"/>
        </w:rPr>
        <w:t xml:space="preserve">2. </w:t>
      </w:r>
      <w:r w:rsidR="006C1E2C" w:rsidRPr="00AD66C7">
        <w:rPr>
          <w:rFonts w:ascii="Times New Roman" w:eastAsia="Times New Roman" w:hAnsi="Times New Roman" w:cs="Times New Roman"/>
          <w:sz w:val="24"/>
        </w:rPr>
        <w:t>A responsible caregiver is</w:t>
      </w:r>
      <w:r w:rsidR="00AD66C7" w:rsidRPr="00AD66C7">
        <w:rPr>
          <w:rFonts w:ascii="Times New Roman" w:eastAsia="Times New Roman" w:hAnsi="Times New Roman" w:cs="Times New Roman"/>
          <w:sz w:val="24"/>
        </w:rPr>
        <w:t xml:space="preserve"> </w:t>
      </w:r>
      <w:r w:rsidRPr="00AD66C7">
        <w:rPr>
          <w:rFonts w:ascii="Times New Roman" w:eastAsia="Times New Roman" w:hAnsi="Times New Roman" w:cs="Times New Roman"/>
          <w:sz w:val="24"/>
        </w:rPr>
        <w:t xml:space="preserve">responsible for the behavior of their children in the library, </w:t>
      </w:r>
      <w:r w:rsidRPr="00AD66C7">
        <w:rPr>
          <w:noProof/>
        </w:rPr>
        <w:drawing>
          <wp:inline distT="0" distB="0" distL="0" distR="0" wp14:anchorId="24C25F9A" wp14:editId="4FDA4F97">
            <wp:extent cx="9150" cy="54864"/>
            <wp:effectExtent l="0" t="0" r="0" b="0"/>
            <wp:docPr id="3135" name="Picture 3135"/>
            <wp:cNvGraphicFramePr/>
            <a:graphic xmlns:a="http://schemas.openxmlformats.org/drawingml/2006/main">
              <a:graphicData uri="http://schemas.openxmlformats.org/drawingml/2006/picture">
                <pic:pic xmlns:pic="http://schemas.openxmlformats.org/drawingml/2006/picture">
                  <pic:nvPicPr>
                    <pic:cNvPr id="3135" name="Picture 3135"/>
                    <pic:cNvPicPr/>
                  </pic:nvPicPr>
                  <pic:blipFill>
                    <a:blip r:embed="rId11"/>
                    <a:stretch>
                      <a:fillRect/>
                    </a:stretch>
                  </pic:blipFill>
                  <pic:spPr>
                    <a:xfrm>
                      <a:off x="0" y="0"/>
                      <a:ext cx="9150" cy="54864"/>
                    </a:xfrm>
                    <a:prstGeom prst="rect">
                      <a:avLst/>
                    </a:prstGeom>
                  </pic:spPr>
                </pic:pic>
              </a:graphicData>
            </a:graphic>
          </wp:inline>
        </w:drawing>
      </w:r>
      <w:proofErr w:type="gramStart"/>
      <w:r w:rsidR="006C1E2C" w:rsidRPr="00AD66C7">
        <w:rPr>
          <w:rFonts w:ascii="Times New Roman" w:eastAsia="Times New Roman" w:hAnsi="Times New Roman" w:cs="Times New Roman"/>
          <w:sz w:val="24"/>
        </w:rPr>
        <w:t>whether</w:t>
      </w:r>
      <w:r w:rsidRPr="00AD66C7">
        <w:rPr>
          <w:rFonts w:ascii="Times New Roman" w:eastAsia="Times New Roman" w:hAnsi="Times New Roman" w:cs="Times New Roman"/>
          <w:sz w:val="24"/>
        </w:rPr>
        <w:t xml:space="preserve"> </w:t>
      </w:r>
      <w:r w:rsidR="006C1E2C" w:rsidRPr="00AD66C7">
        <w:rPr>
          <w:rFonts w:ascii="Times New Roman" w:eastAsia="Times New Roman" w:hAnsi="Times New Roman" w:cs="Times New Roman"/>
          <w:sz w:val="24"/>
        </w:rPr>
        <w:t>or not</w:t>
      </w:r>
      <w:proofErr w:type="gramEnd"/>
      <w:r w:rsidR="006C1E2C" w:rsidRPr="00AD66C7">
        <w:rPr>
          <w:rFonts w:ascii="Times New Roman" w:eastAsia="Times New Roman" w:hAnsi="Times New Roman" w:cs="Times New Roman"/>
          <w:sz w:val="24"/>
        </w:rPr>
        <w:t xml:space="preserve"> </w:t>
      </w:r>
      <w:r w:rsidRPr="00AD66C7">
        <w:rPr>
          <w:rFonts w:ascii="Times New Roman" w:eastAsia="Times New Roman" w:hAnsi="Times New Roman" w:cs="Times New Roman"/>
          <w:sz w:val="24"/>
        </w:rPr>
        <w:t xml:space="preserve">the </w:t>
      </w:r>
      <w:r w:rsidR="006C1E2C" w:rsidRPr="00AD66C7">
        <w:rPr>
          <w:rFonts w:ascii="Times New Roman" w:eastAsia="Times New Roman" w:hAnsi="Times New Roman" w:cs="Times New Roman"/>
          <w:sz w:val="24"/>
        </w:rPr>
        <w:t xml:space="preserve">responsible caregiver </w:t>
      </w:r>
      <w:r w:rsidR="00AD66C7" w:rsidRPr="00AD66C7">
        <w:rPr>
          <w:rFonts w:ascii="Times New Roman" w:eastAsia="Times New Roman" w:hAnsi="Times New Roman" w:cs="Times New Roman"/>
          <w:sz w:val="24"/>
        </w:rPr>
        <w:t>is</w:t>
      </w:r>
      <w:r w:rsidRPr="00AD66C7">
        <w:rPr>
          <w:rFonts w:ascii="Times New Roman" w:eastAsia="Times New Roman" w:hAnsi="Times New Roman" w:cs="Times New Roman"/>
          <w:sz w:val="24"/>
        </w:rPr>
        <w:t xml:space="preserve"> present.</w:t>
      </w:r>
      <w:r w:rsidRPr="00AD66C7">
        <w:rPr>
          <w:noProof/>
        </w:rPr>
        <w:drawing>
          <wp:inline distT="0" distB="0" distL="0" distR="0" wp14:anchorId="052C39FD" wp14:editId="0CB94221">
            <wp:extent cx="18299" cy="13716"/>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12"/>
                    <a:stretch>
                      <a:fillRect/>
                    </a:stretch>
                  </pic:blipFill>
                  <pic:spPr>
                    <a:xfrm>
                      <a:off x="0" y="0"/>
                      <a:ext cx="18299" cy="13716"/>
                    </a:xfrm>
                    <a:prstGeom prst="rect">
                      <a:avLst/>
                    </a:prstGeom>
                  </pic:spPr>
                </pic:pic>
              </a:graphicData>
            </a:graphic>
          </wp:inline>
        </w:drawing>
      </w:r>
      <w:r w:rsidR="006C1E2C" w:rsidRPr="00AD66C7">
        <w:rPr>
          <w:rFonts w:ascii="Times New Roman" w:eastAsia="Times New Roman" w:hAnsi="Times New Roman" w:cs="Times New Roman"/>
          <w:sz w:val="24"/>
        </w:rPr>
        <w:t>Library staff will not supervise or monitor children’s behavior.</w:t>
      </w:r>
    </w:p>
    <w:p w14:paraId="466E8843" w14:textId="2276034E" w:rsidR="006C1E2C" w:rsidRPr="00AD66C7" w:rsidRDefault="006C1E2C" w:rsidP="006C1E2C">
      <w:pPr>
        <w:spacing w:after="263" w:line="243" w:lineRule="auto"/>
        <w:ind w:left="1080" w:right="72"/>
        <w:rPr>
          <w:rFonts w:ascii="Times New Roman" w:eastAsia="Times New Roman" w:hAnsi="Times New Roman" w:cs="Times New Roman"/>
          <w:sz w:val="24"/>
        </w:rPr>
      </w:pPr>
      <w:r w:rsidRPr="00AD66C7">
        <w:rPr>
          <w:rFonts w:ascii="Times New Roman" w:eastAsia="Times New Roman" w:hAnsi="Times New Roman" w:cs="Times New Roman"/>
          <w:sz w:val="24"/>
        </w:rPr>
        <w:t xml:space="preserve">3. Children under the age of seven must be attended by a responsible caregiver who </w:t>
      </w:r>
      <w:proofErr w:type="gramStart"/>
      <w:r w:rsidRPr="00AD66C7">
        <w:rPr>
          <w:rFonts w:ascii="Times New Roman" w:eastAsia="Times New Roman" w:hAnsi="Times New Roman" w:cs="Times New Roman"/>
          <w:sz w:val="24"/>
        </w:rPr>
        <w:t>remains on library premises at all times</w:t>
      </w:r>
      <w:proofErr w:type="gramEnd"/>
      <w:r w:rsidRPr="00AD66C7">
        <w:rPr>
          <w:rFonts w:ascii="Times New Roman" w:eastAsia="Times New Roman" w:hAnsi="Times New Roman" w:cs="Times New Roman"/>
          <w:sz w:val="24"/>
        </w:rPr>
        <w:t xml:space="preserve">. </w:t>
      </w:r>
    </w:p>
    <w:p w14:paraId="7E068A51" w14:textId="61DF9666" w:rsidR="006C1E2C" w:rsidRPr="00AD66C7" w:rsidRDefault="006C1E2C" w:rsidP="006C1E2C">
      <w:pPr>
        <w:spacing w:after="263" w:line="243" w:lineRule="auto"/>
        <w:ind w:left="1080" w:right="72"/>
        <w:rPr>
          <w:rFonts w:ascii="Times New Roman" w:eastAsia="Times New Roman" w:hAnsi="Times New Roman" w:cs="Times New Roman"/>
          <w:sz w:val="24"/>
        </w:rPr>
      </w:pPr>
      <w:r w:rsidRPr="00AD66C7">
        <w:rPr>
          <w:rFonts w:ascii="Times New Roman" w:eastAsia="Times New Roman" w:hAnsi="Times New Roman" w:cs="Times New Roman"/>
          <w:sz w:val="24"/>
        </w:rPr>
        <w:t xml:space="preserve">4. Staff will not be responsible for any children who may be asked to leave the </w:t>
      </w:r>
      <w:proofErr w:type="gramStart"/>
      <w:r w:rsidRPr="00AD66C7">
        <w:rPr>
          <w:rFonts w:ascii="Times New Roman" w:eastAsia="Times New Roman" w:hAnsi="Times New Roman" w:cs="Times New Roman"/>
          <w:sz w:val="24"/>
        </w:rPr>
        <w:t>Library</w:t>
      </w:r>
      <w:proofErr w:type="gramEnd"/>
      <w:r w:rsidRPr="00AD66C7">
        <w:rPr>
          <w:rFonts w:ascii="Times New Roman" w:eastAsia="Times New Roman" w:hAnsi="Times New Roman" w:cs="Times New Roman"/>
          <w:sz w:val="24"/>
        </w:rPr>
        <w:t xml:space="preserve"> because the child is in violation of any Library policy. </w:t>
      </w:r>
    </w:p>
    <w:p w14:paraId="310D5B89" w14:textId="7800AD07" w:rsidR="00374227" w:rsidRPr="00AD66C7" w:rsidRDefault="00000000" w:rsidP="00AD66C7">
      <w:pPr>
        <w:spacing w:after="274" w:line="236" w:lineRule="auto"/>
        <w:ind w:left="1393" w:right="158" w:hanging="370"/>
        <w:jc w:val="both"/>
        <w:rPr>
          <w:strike/>
        </w:rPr>
      </w:pPr>
      <w:r w:rsidRPr="00AD66C7">
        <w:rPr>
          <w:noProof/>
        </w:rPr>
        <w:drawing>
          <wp:inline distT="0" distB="0" distL="0" distR="0" wp14:anchorId="3A2AADB3" wp14:editId="12569155">
            <wp:extent cx="4575" cy="4572"/>
            <wp:effectExtent l="0" t="0" r="0" b="0"/>
            <wp:docPr id="1228"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13"/>
                    <a:stretch>
                      <a:fillRect/>
                    </a:stretch>
                  </pic:blipFill>
                  <pic:spPr>
                    <a:xfrm>
                      <a:off x="0" y="0"/>
                      <a:ext cx="4575" cy="4572"/>
                    </a:xfrm>
                    <a:prstGeom prst="rect">
                      <a:avLst/>
                    </a:prstGeom>
                  </pic:spPr>
                </pic:pic>
              </a:graphicData>
            </a:graphic>
          </wp:inline>
        </w:drawing>
      </w:r>
    </w:p>
    <w:p w14:paraId="687D5183" w14:textId="1DAC59E0" w:rsidR="00374227" w:rsidRPr="00AD66C7" w:rsidRDefault="00000000">
      <w:pPr>
        <w:spacing w:after="263" w:line="243" w:lineRule="auto"/>
        <w:ind w:left="1364" w:right="72" w:hanging="349"/>
      </w:pPr>
      <w:r w:rsidRPr="00AD66C7">
        <w:rPr>
          <w:rFonts w:ascii="Times New Roman" w:eastAsia="Times New Roman" w:hAnsi="Times New Roman" w:cs="Times New Roman"/>
          <w:sz w:val="24"/>
        </w:rPr>
        <w:t>5</w:t>
      </w:r>
      <w:r w:rsidR="00AD66C7" w:rsidRPr="00AD66C7">
        <w:rPr>
          <w:rFonts w:ascii="Times New Roman" w:eastAsia="Times New Roman" w:hAnsi="Times New Roman" w:cs="Times New Roman"/>
          <w:sz w:val="24"/>
        </w:rPr>
        <w:t>.</w:t>
      </w:r>
      <w:r w:rsidRPr="00AD66C7">
        <w:rPr>
          <w:rFonts w:ascii="Times New Roman" w:eastAsia="Times New Roman" w:hAnsi="Times New Roman" w:cs="Times New Roman"/>
          <w:sz w:val="24"/>
        </w:rPr>
        <w:t xml:space="preserve"> If a child </w:t>
      </w:r>
      <w:r w:rsidR="00AD66C7" w:rsidRPr="00AD66C7">
        <w:rPr>
          <w:rFonts w:ascii="Times New Roman" w:eastAsia="Times New Roman" w:hAnsi="Times New Roman" w:cs="Times New Roman"/>
          <w:sz w:val="24"/>
        </w:rPr>
        <w:t>younger than age 7</w:t>
      </w:r>
      <w:r w:rsidRPr="00AD66C7">
        <w:rPr>
          <w:rFonts w:ascii="Times New Roman" w:eastAsia="Times New Roman" w:hAnsi="Times New Roman" w:cs="Times New Roman"/>
          <w:sz w:val="24"/>
        </w:rPr>
        <w:t xml:space="preserve"> is found without an adult or caregiver, a library employee will:</w:t>
      </w:r>
    </w:p>
    <w:p w14:paraId="2AACF804" w14:textId="0C7FD1B2" w:rsidR="00374227" w:rsidRPr="00AD66C7" w:rsidRDefault="00000000">
      <w:pPr>
        <w:numPr>
          <w:ilvl w:val="0"/>
          <w:numId w:val="1"/>
        </w:numPr>
        <w:spacing w:after="263" w:line="243" w:lineRule="auto"/>
        <w:ind w:left="3353" w:right="36" w:hanging="360"/>
      </w:pPr>
      <w:r w:rsidRPr="00AD66C7">
        <w:rPr>
          <w:noProof/>
        </w:rPr>
        <w:drawing>
          <wp:anchor distT="0" distB="0" distL="114300" distR="114300" simplePos="0" relativeHeight="251658240" behindDoc="0" locked="0" layoutInCell="1" allowOverlap="0" wp14:anchorId="6BF7CAEA" wp14:editId="1C3051CB">
            <wp:simplePos x="0" y="0"/>
            <wp:positionH relativeFrom="page">
              <wp:posOffset>7008427</wp:posOffset>
            </wp:positionH>
            <wp:positionV relativeFrom="page">
              <wp:posOffset>1993392</wp:posOffset>
            </wp:positionV>
            <wp:extent cx="4575" cy="4572"/>
            <wp:effectExtent l="0" t="0" r="0" b="0"/>
            <wp:wrapSquare wrapText="bothSides"/>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14"/>
                    <a:stretch>
                      <a:fillRect/>
                    </a:stretch>
                  </pic:blipFill>
                  <pic:spPr>
                    <a:xfrm>
                      <a:off x="0" y="0"/>
                      <a:ext cx="4575" cy="4572"/>
                    </a:xfrm>
                    <a:prstGeom prst="rect">
                      <a:avLst/>
                    </a:prstGeom>
                  </pic:spPr>
                </pic:pic>
              </a:graphicData>
            </a:graphic>
          </wp:anchor>
        </w:drawing>
      </w:r>
      <w:r w:rsidRPr="00AD66C7">
        <w:rPr>
          <w:noProof/>
        </w:rPr>
        <w:drawing>
          <wp:anchor distT="0" distB="0" distL="114300" distR="114300" simplePos="0" relativeHeight="251659264" behindDoc="0" locked="0" layoutInCell="1" allowOverlap="0" wp14:anchorId="04BEAA0C" wp14:editId="218E44E9">
            <wp:simplePos x="0" y="0"/>
            <wp:positionH relativeFrom="page">
              <wp:posOffset>6999278</wp:posOffset>
            </wp:positionH>
            <wp:positionV relativeFrom="page">
              <wp:posOffset>1997964</wp:posOffset>
            </wp:positionV>
            <wp:extent cx="4574" cy="4572"/>
            <wp:effectExtent l="0" t="0" r="0" b="0"/>
            <wp:wrapSquare wrapText="bothSides"/>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10"/>
                    <a:stretch>
                      <a:fillRect/>
                    </a:stretch>
                  </pic:blipFill>
                  <pic:spPr>
                    <a:xfrm>
                      <a:off x="0" y="0"/>
                      <a:ext cx="4574" cy="4572"/>
                    </a:xfrm>
                    <a:prstGeom prst="rect">
                      <a:avLst/>
                    </a:prstGeom>
                  </pic:spPr>
                </pic:pic>
              </a:graphicData>
            </a:graphic>
          </wp:anchor>
        </w:drawing>
      </w:r>
      <w:r w:rsidRPr="00AD66C7">
        <w:rPr>
          <w:noProof/>
        </w:rPr>
        <w:drawing>
          <wp:anchor distT="0" distB="0" distL="114300" distR="114300" simplePos="0" relativeHeight="251660288" behindDoc="0" locked="0" layoutInCell="1" allowOverlap="0" wp14:anchorId="69F65B1C" wp14:editId="2B12316B">
            <wp:simplePos x="0" y="0"/>
            <wp:positionH relativeFrom="page">
              <wp:posOffset>7013002</wp:posOffset>
            </wp:positionH>
            <wp:positionV relativeFrom="page">
              <wp:posOffset>2002536</wp:posOffset>
            </wp:positionV>
            <wp:extent cx="4575" cy="9144"/>
            <wp:effectExtent l="0" t="0" r="0" b="0"/>
            <wp:wrapSquare wrapText="bothSides"/>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15"/>
                    <a:stretch>
                      <a:fillRect/>
                    </a:stretch>
                  </pic:blipFill>
                  <pic:spPr>
                    <a:xfrm>
                      <a:off x="0" y="0"/>
                      <a:ext cx="4575" cy="9144"/>
                    </a:xfrm>
                    <a:prstGeom prst="rect">
                      <a:avLst/>
                    </a:prstGeom>
                  </pic:spPr>
                </pic:pic>
              </a:graphicData>
            </a:graphic>
          </wp:anchor>
        </w:drawing>
      </w:r>
      <w:r w:rsidRPr="00AD66C7">
        <w:rPr>
          <w:rFonts w:ascii="Times New Roman" w:eastAsia="Times New Roman" w:hAnsi="Times New Roman" w:cs="Times New Roman"/>
          <w:sz w:val="24"/>
        </w:rPr>
        <w:t>Make every effort to contact the adult or</w:t>
      </w:r>
      <w:r w:rsidR="00AD66C7">
        <w:rPr>
          <w:rFonts w:ascii="Times New Roman" w:eastAsia="Times New Roman" w:hAnsi="Times New Roman" w:cs="Times New Roman"/>
          <w:sz w:val="24"/>
        </w:rPr>
        <w:t xml:space="preserve"> caregiver</w:t>
      </w:r>
    </w:p>
    <w:p w14:paraId="48B37ABC" w14:textId="56E02688" w:rsidR="00374227" w:rsidRPr="00AD66C7" w:rsidRDefault="00000000">
      <w:pPr>
        <w:numPr>
          <w:ilvl w:val="0"/>
          <w:numId w:val="1"/>
        </w:numPr>
        <w:spacing w:after="282" w:line="231" w:lineRule="auto"/>
        <w:ind w:left="3353" w:right="36" w:hanging="360"/>
      </w:pPr>
      <w:r w:rsidRPr="00AD66C7">
        <w:rPr>
          <w:rFonts w:ascii="Times New Roman" w:eastAsia="Times New Roman" w:hAnsi="Times New Roman" w:cs="Times New Roman"/>
          <w:sz w:val="24"/>
        </w:rPr>
        <w:t>Contact the Clinton Police Depa</w:t>
      </w:r>
      <w:r w:rsidR="00AD66C7">
        <w:rPr>
          <w:rFonts w:ascii="Times New Roman" w:eastAsia="Times New Roman" w:hAnsi="Times New Roman" w:cs="Times New Roman"/>
          <w:sz w:val="24"/>
        </w:rPr>
        <w:t>rtment</w:t>
      </w:r>
      <w:r w:rsidRPr="00AD66C7">
        <w:rPr>
          <w:rFonts w:ascii="Times New Roman" w:eastAsia="Times New Roman" w:hAnsi="Times New Roman" w:cs="Times New Roman"/>
          <w:sz w:val="24"/>
        </w:rPr>
        <w:t xml:space="preserve">, if the adult or </w:t>
      </w:r>
      <w:r w:rsidRPr="00AD66C7">
        <w:rPr>
          <w:noProof/>
        </w:rPr>
        <w:drawing>
          <wp:inline distT="0" distB="0" distL="0" distR="0" wp14:anchorId="143CC74A" wp14:editId="7AB61C79">
            <wp:extent cx="4575" cy="4572"/>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16"/>
                    <a:stretch>
                      <a:fillRect/>
                    </a:stretch>
                  </pic:blipFill>
                  <pic:spPr>
                    <a:xfrm>
                      <a:off x="0" y="0"/>
                      <a:ext cx="4575" cy="4572"/>
                    </a:xfrm>
                    <a:prstGeom prst="rect">
                      <a:avLst/>
                    </a:prstGeom>
                  </pic:spPr>
                </pic:pic>
              </a:graphicData>
            </a:graphic>
          </wp:inline>
        </w:drawing>
      </w:r>
      <w:r w:rsidRPr="00AD66C7">
        <w:rPr>
          <w:rFonts w:ascii="Times New Roman" w:eastAsia="Times New Roman" w:hAnsi="Times New Roman" w:cs="Times New Roman"/>
          <w:sz w:val="24"/>
        </w:rPr>
        <w:t>caregiver cannot be located within thirty minutes.</w:t>
      </w:r>
    </w:p>
    <w:p w14:paraId="4B812CBD" w14:textId="15271438" w:rsidR="006C1E2C" w:rsidRPr="00AD66C7" w:rsidRDefault="00000000" w:rsidP="006C1E2C">
      <w:pPr>
        <w:spacing w:after="0" w:line="243" w:lineRule="auto"/>
        <w:ind w:left="1364" w:right="72" w:hanging="349"/>
        <w:rPr>
          <w:rFonts w:ascii="Times New Roman" w:eastAsia="Times New Roman" w:hAnsi="Times New Roman" w:cs="Times New Roman"/>
          <w:sz w:val="24"/>
        </w:rPr>
      </w:pPr>
      <w:r w:rsidRPr="00AD66C7">
        <w:rPr>
          <w:rFonts w:ascii="Times New Roman" w:eastAsia="Times New Roman" w:hAnsi="Times New Roman" w:cs="Times New Roman"/>
          <w:sz w:val="24"/>
        </w:rPr>
        <w:lastRenderedPageBreak/>
        <w:t xml:space="preserve">6. Parents will be notified if a child is still in the library without a ride at closing </w:t>
      </w:r>
      <w:r w:rsidRPr="00AD66C7">
        <w:rPr>
          <w:noProof/>
        </w:rPr>
        <w:drawing>
          <wp:inline distT="0" distB="0" distL="0" distR="0" wp14:anchorId="376F4FCF" wp14:editId="445589CC">
            <wp:extent cx="4575" cy="4572"/>
            <wp:effectExtent l="0" t="0" r="0" b="0"/>
            <wp:docPr id="1241" name="Picture 1241"/>
            <wp:cNvGraphicFramePr/>
            <a:graphic xmlns:a="http://schemas.openxmlformats.org/drawingml/2006/main">
              <a:graphicData uri="http://schemas.openxmlformats.org/drawingml/2006/picture">
                <pic:pic xmlns:pic="http://schemas.openxmlformats.org/drawingml/2006/picture">
                  <pic:nvPicPr>
                    <pic:cNvPr id="1241" name="Picture 1241"/>
                    <pic:cNvPicPr/>
                  </pic:nvPicPr>
                  <pic:blipFill>
                    <a:blip r:embed="rId17"/>
                    <a:stretch>
                      <a:fillRect/>
                    </a:stretch>
                  </pic:blipFill>
                  <pic:spPr>
                    <a:xfrm>
                      <a:off x="0" y="0"/>
                      <a:ext cx="4575" cy="4572"/>
                    </a:xfrm>
                    <a:prstGeom prst="rect">
                      <a:avLst/>
                    </a:prstGeom>
                  </pic:spPr>
                </pic:pic>
              </a:graphicData>
            </a:graphic>
          </wp:inline>
        </w:drawing>
      </w:r>
      <w:r w:rsidRPr="00AD66C7">
        <w:rPr>
          <w:rFonts w:ascii="Times New Roman" w:eastAsia="Times New Roman" w:hAnsi="Times New Roman" w:cs="Times New Roman"/>
          <w:sz w:val="24"/>
        </w:rPr>
        <w:t>time. If a parent cannot be contacted, the Clinton Police Department will be notifie</w:t>
      </w:r>
      <w:r w:rsidR="006C1E2C" w:rsidRPr="00AD66C7">
        <w:rPr>
          <w:rFonts w:ascii="Times New Roman" w:eastAsia="Times New Roman" w:hAnsi="Times New Roman" w:cs="Times New Roman"/>
          <w:sz w:val="24"/>
        </w:rPr>
        <w:t>d</w:t>
      </w:r>
    </w:p>
    <w:p w14:paraId="6B232603" w14:textId="77777777" w:rsidR="006C1E2C" w:rsidRPr="00AD66C7" w:rsidRDefault="006C1E2C" w:rsidP="006C1E2C">
      <w:pPr>
        <w:spacing w:after="0" w:line="243" w:lineRule="auto"/>
        <w:ind w:left="1364" w:right="72" w:hanging="349"/>
        <w:rPr>
          <w:rFonts w:ascii="Times New Roman" w:eastAsia="Times New Roman" w:hAnsi="Times New Roman" w:cs="Times New Roman"/>
          <w:strike/>
          <w:sz w:val="24"/>
        </w:rPr>
      </w:pPr>
    </w:p>
    <w:p w14:paraId="2FA36FBC" w14:textId="4C95C53B" w:rsidR="006C1E2C" w:rsidRPr="00AD66C7" w:rsidRDefault="006C1E2C" w:rsidP="006C1E2C">
      <w:pPr>
        <w:spacing w:after="0" w:line="243" w:lineRule="auto"/>
        <w:ind w:left="1364" w:right="72" w:hanging="349"/>
        <w:rPr>
          <w:rFonts w:ascii="Times New Roman" w:eastAsia="Times New Roman" w:hAnsi="Times New Roman" w:cs="Times New Roman"/>
          <w:b/>
          <w:bCs/>
          <w:sz w:val="24"/>
        </w:rPr>
      </w:pPr>
      <w:r w:rsidRPr="00AD66C7">
        <w:rPr>
          <w:rFonts w:ascii="Times New Roman" w:eastAsia="Times New Roman" w:hAnsi="Times New Roman" w:cs="Times New Roman"/>
          <w:b/>
          <w:bCs/>
          <w:sz w:val="24"/>
        </w:rPr>
        <w:t>Rules and Regulations Regarding Vulnerable Adults:</w:t>
      </w:r>
    </w:p>
    <w:p w14:paraId="4F871850" w14:textId="2332A0D2" w:rsidR="006C1E2C" w:rsidRPr="00AD66C7" w:rsidRDefault="006C1E2C" w:rsidP="006C1E2C">
      <w:pPr>
        <w:pStyle w:val="ListParagraph"/>
        <w:numPr>
          <w:ilvl w:val="0"/>
          <w:numId w:val="6"/>
        </w:numPr>
        <w:spacing w:after="0" w:line="243" w:lineRule="auto"/>
        <w:ind w:right="72"/>
        <w:rPr>
          <w:rFonts w:ascii="Times New Roman" w:eastAsia="Times New Roman" w:hAnsi="Times New Roman" w:cs="Times New Roman"/>
          <w:b/>
          <w:bCs/>
          <w:sz w:val="24"/>
        </w:rPr>
      </w:pPr>
      <w:r w:rsidRPr="00AD66C7">
        <w:rPr>
          <w:rFonts w:ascii="Times New Roman" w:eastAsia="Times New Roman" w:hAnsi="Times New Roman" w:cs="Times New Roman"/>
          <w:sz w:val="24"/>
        </w:rPr>
        <w:t xml:space="preserve">Responsible caregivers are responsible for the behavior and supervision of the vulnerable adult in their care while the in the </w:t>
      </w:r>
      <w:proofErr w:type="gramStart"/>
      <w:r w:rsidRPr="00AD66C7">
        <w:rPr>
          <w:rFonts w:ascii="Times New Roman" w:eastAsia="Times New Roman" w:hAnsi="Times New Roman" w:cs="Times New Roman"/>
          <w:sz w:val="24"/>
        </w:rPr>
        <w:t>Library</w:t>
      </w:r>
      <w:proofErr w:type="gramEnd"/>
      <w:r w:rsidRPr="00AD66C7">
        <w:rPr>
          <w:rFonts w:ascii="Times New Roman" w:eastAsia="Times New Roman" w:hAnsi="Times New Roman" w:cs="Times New Roman"/>
          <w:sz w:val="24"/>
        </w:rPr>
        <w:t xml:space="preserve"> or on Library property.</w:t>
      </w:r>
    </w:p>
    <w:p w14:paraId="6E31F072" w14:textId="6C5EB955" w:rsidR="006C1E2C" w:rsidRPr="00AD66C7" w:rsidRDefault="006C1E2C" w:rsidP="006C1E2C">
      <w:pPr>
        <w:pStyle w:val="ListParagraph"/>
        <w:numPr>
          <w:ilvl w:val="0"/>
          <w:numId w:val="6"/>
        </w:numPr>
        <w:spacing w:after="0" w:line="243" w:lineRule="auto"/>
        <w:ind w:right="72"/>
        <w:rPr>
          <w:rFonts w:ascii="Times New Roman" w:eastAsia="Times New Roman" w:hAnsi="Times New Roman" w:cs="Times New Roman"/>
          <w:b/>
          <w:bCs/>
          <w:sz w:val="24"/>
        </w:rPr>
      </w:pPr>
      <w:r w:rsidRPr="00AD66C7">
        <w:rPr>
          <w:rFonts w:ascii="Times New Roman" w:eastAsia="Times New Roman" w:hAnsi="Times New Roman" w:cs="Times New Roman"/>
          <w:sz w:val="24"/>
        </w:rPr>
        <w:t>Library Staff will not supervise or monitor a vulnerable adult’s behavior.</w:t>
      </w:r>
    </w:p>
    <w:p w14:paraId="4CB7777D" w14:textId="27617C3E" w:rsidR="006C1E2C" w:rsidRPr="00AD66C7" w:rsidRDefault="006C1E2C" w:rsidP="006C1E2C">
      <w:pPr>
        <w:pStyle w:val="ListParagraph"/>
        <w:numPr>
          <w:ilvl w:val="0"/>
          <w:numId w:val="6"/>
        </w:numPr>
        <w:spacing w:after="0" w:line="243" w:lineRule="auto"/>
        <w:ind w:right="72"/>
        <w:rPr>
          <w:rFonts w:ascii="Times New Roman" w:eastAsia="Times New Roman" w:hAnsi="Times New Roman" w:cs="Times New Roman"/>
          <w:b/>
          <w:bCs/>
          <w:sz w:val="24"/>
        </w:rPr>
      </w:pPr>
      <w:r w:rsidRPr="00AD66C7">
        <w:rPr>
          <w:rFonts w:ascii="Times New Roman" w:eastAsia="Times New Roman" w:hAnsi="Times New Roman" w:cs="Times New Roman"/>
          <w:sz w:val="24"/>
        </w:rPr>
        <w:t xml:space="preserve">Vulnerable adults who are unable or unwilling to care for themselves may not be left alone in the </w:t>
      </w:r>
      <w:proofErr w:type="gramStart"/>
      <w:r w:rsidRPr="00AD66C7">
        <w:rPr>
          <w:rFonts w:ascii="Times New Roman" w:eastAsia="Times New Roman" w:hAnsi="Times New Roman" w:cs="Times New Roman"/>
          <w:sz w:val="24"/>
        </w:rPr>
        <w:t>Library</w:t>
      </w:r>
      <w:proofErr w:type="gramEnd"/>
      <w:r w:rsidRPr="00AD66C7">
        <w:rPr>
          <w:rFonts w:ascii="Times New Roman" w:eastAsia="Times New Roman" w:hAnsi="Times New Roman" w:cs="Times New Roman"/>
          <w:sz w:val="24"/>
        </w:rPr>
        <w:t xml:space="preserve"> and must have adequate supervision while in the Library. </w:t>
      </w:r>
    </w:p>
    <w:p w14:paraId="220D430C" w14:textId="45A2FE4F" w:rsidR="006C1E2C" w:rsidRPr="00AD66C7" w:rsidRDefault="006C1E2C" w:rsidP="006C1E2C">
      <w:pPr>
        <w:pStyle w:val="ListParagraph"/>
        <w:numPr>
          <w:ilvl w:val="0"/>
          <w:numId w:val="6"/>
        </w:numPr>
        <w:spacing w:after="0" w:line="243" w:lineRule="auto"/>
        <w:ind w:right="72"/>
        <w:rPr>
          <w:rFonts w:ascii="Times New Roman" w:eastAsia="Times New Roman" w:hAnsi="Times New Roman" w:cs="Times New Roman"/>
          <w:b/>
          <w:bCs/>
          <w:sz w:val="24"/>
        </w:rPr>
      </w:pPr>
      <w:r w:rsidRPr="00AD66C7">
        <w:rPr>
          <w:rFonts w:ascii="Times New Roman" w:eastAsia="Times New Roman" w:hAnsi="Times New Roman" w:cs="Times New Roman"/>
          <w:sz w:val="24"/>
        </w:rPr>
        <w:t xml:space="preserve">Vulnerable adults who can understand and follow the User Conduct policies and who can care for themselves are allowed to be in the </w:t>
      </w:r>
      <w:proofErr w:type="gramStart"/>
      <w:r w:rsidRPr="00AD66C7">
        <w:rPr>
          <w:rFonts w:ascii="Times New Roman" w:eastAsia="Times New Roman" w:hAnsi="Times New Roman" w:cs="Times New Roman"/>
          <w:sz w:val="24"/>
        </w:rPr>
        <w:t>Library</w:t>
      </w:r>
      <w:proofErr w:type="gramEnd"/>
      <w:r w:rsidRPr="00AD66C7">
        <w:rPr>
          <w:rFonts w:ascii="Times New Roman" w:eastAsia="Times New Roman" w:hAnsi="Times New Roman" w:cs="Times New Roman"/>
          <w:sz w:val="24"/>
        </w:rPr>
        <w:t xml:space="preserve"> unattended. </w:t>
      </w:r>
    </w:p>
    <w:p w14:paraId="21E9BB9C" w14:textId="6632F923" w:rsidR="006C1E2C" w:rsidRPr="00AD66C7" w:rsidRDefault="006C1E2C" w:rsidP="006C1E2C">
      <w:pPr>
        <w:pStyle w:val="ListParagraph"/>
        <w:numPr>
          <w:ilvl w:val="0"/>
          <w:numId w:val="6"/>
        </w:numPr>
        <w:spacing w:after="0" w:line="243" w:lineRule="auto"/>
        <w:ind w:right="72"/>
        <w:rPr>
          <w:rFonts w:ascii="Times New Roman" w:eastAsia="Times New Roman" w:hAnsi="Times New Roman" w:cs="Times New Roman"/>
          <w:b/>
          <w:bCs/>
          <w:sz w:val="24"/>
        </w:rPr>
      </w:pPr>
      <w:r w:rsidRPr="00AD66C7">
        <w:rPr>
          <w:rFonts w:ascii="Times New Roman" w:eastAsia="Times New Roman" w:hAnsi="Times New Roman" w:cs="Times New Roman"/>
          <w:sz w:val="24"/>
        </w:rPr>
        <w:t xml:space="preserve">Staff will not be responsible for </w:t>
      </w:r>
      <w:proofErr w:type="gramStart"/>
      <w:r w:rsidRPr="00AD66C7">
        <w:rPr>
          <w:rFonts w:ascii="Times New Roman" w:eastAsia="Times New Roman" w:hAnsi="Times New Roman" w:cs="Times New Roman"/>
          <w:sz w:val="24"/>
        </w:rPr>
        <w:t>unaccompanied  unattended</w:t>
      </w:r>
      <w:proofErr w:type="gramEnd"/>
      <w:r w:rsidRPr="00AD66C7">
        <w:rPr>
          <w:rFonts w:ascii="Times New Roman" w:eastAsia="Times New Roman" w:hAnsi="Times New Roman" w:cs="Times New Roman"/>
          <w:sz w:val="24"/>
        </w:rPr>
        <w:t xml:space="preserve"> vulnerable adults who may be asked to leave the Library because the vulnerable adult is in violation of any Library policy. </w:t>
      </w:r>
    </w:p>
    <w:p w14:paraId="29CEDFED" w14:textId="1E9C5EAD" w:rsidR="00374227" w:rsidRDefault="00374227" w:rsidP="00AD66C7">
      <w:pPr>
        <w:spacing w:after="0"/>
        <w:ind w:right="439"/>
      </w:pPr>
    </w:p>
    <w:sectPr w:rsidR="00374227">
      <w:footerReference w:type="default" r:id="rId18"/>
      <w:pgSz w:w="12240" w:h="15840"/>
      <w:pgMar w:top="1440" w:right="1354" w:bottom="1440" w:left="18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58C89" w14:textId="77777777" w:rsidR="00D90B1A" w:rsidRDefault="00D90B1A" w:rsidP="006C1E2C">
      <w:pPr>
        <w:spacing w:after="0" w:line="240" w:lineRule="auto"/>
      </w:pPr>
      <w:r>
        <w:separator/>
      </w:r>
    </w:p>
  </w:endnote>
  <w:endnote w:type="continuationSeparator" w:id="0">
    <w:p w14:paraId="6313A821" w14:textId="77777777" w:rsidR="00D90B1A" w:rsidRDefault="00D90B1A" w:rsidP="006C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940DF" w14:textId="7024D80A" w:rsidR="006C1E2C" w:rsidRDefault="006C1E2C">
    <w:pPr>
      <w:pStyle w:val="Footer"/>
    </w:pPr>
    <w:r>
      <w:t>Approved March 20, 2017</w:t>
    </w:r>
  </w:p>
  <w:p w14:paraId="7B9A21FA" w14:textId="47371A54" w:rsidR="006C1E2C" w:rsidRDefault="00AD66C7">
    <w:pPr>
      <w:pStyle w:val="Footer"/>
    </w:pPr>
    <w:r>
      <w:t>Amended</w:t>
    </w:r>
    <w:r w:rsidR="006C1E2C">
      <w:t>: September 15, 2025</w:t>
    </w:r>
  </w:p>
  <w:p w14:paraId="1ECD1001" w14:textId="77777777" w:rsidR="006C1E2C" w:rsidRDefault="006C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CF99" w14:textId="77777777" w:rsidR="00D90B1A" w:rsidRDefault="00D90B1A" w:rsidP="006C1E2C">
      <w:pPr>
        <w:spacing w:after="0" w:line="240" w:lineRule="auto"/>
      </w:pPr>
      <w:r>
        <w:separator/>
      </w:r>
    </w:p>
  </w:footnote>
  <w:footnote w:type="continuationSeparator" w:id="0">
    <w:p w14:paraId="30881C5D" w14:textId="77777777" w:rsidR="00D90B1A" w:rsidRDefault="00D90B1A" w:rsidP="006C1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pt;height:2pt;visibility:visible;mso-wrap-style:square" o:bullet="t">
        <v:imagedata r:id="rId1" o:title=""/>
      </v:shape>
    </w:pict>
  </w:numPicBullet>
  <w:abstractNum w:abstractNumId="0" w15:restartNumberingAfterBreak="0">
    <w:nsid w:val="24564272"/>
    <w:multiLevelType w:val="hybridMultilevel"/>
    <w:tmpl w:val="BA0CFD78"/>
    <w:lvl w:ilvl="0" w:tplc="0409000F">
      <w:start w:val="1"/>
      <w:numFmt w:val="decimal"/>
      <w:lvlText w:val="%1."/>
      <w:lvlJc w:val="left"/>
      <w:pPr>
        <w:ind w:left="1411" w:hanging="360"/>
      </w:p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 w15:restartNumberingAfterBreak="0">
    <w:nsid w:val="2B2139D5"/>
    <w:multiLevelType w:val="hybridMultilevel"/>
    <w:tmpl w:val="CD9ED326"/>
    <w:lvl w:ilvl="0" w:tplc="0409000F">
      <w:start w:val="1"/>
      <w:numFmt w:val="decimal"/>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2" w15:restartNumberingAfterBreak="0">
    <w:nsid w:val="33B866EA"/>
    <w:multiLevelType w:val="hybridMultilevel"/>
    <w:tmpl w:val="B9265B6C"/>
    <w:lvl w:ilvl="0" w:tplc="0409000F">
      <w:start w:val="1"/>
      <w:numFmt w:val="decimal"/>
      <w:lvlText w:val="%1."/>
      <w:lvlJc w:val="left"/>
      <w:pPr>
        <w:ind w:left="1411" w:hanging="360"/>
      </w:p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 w15:restartNumberingAfterBreak="0">
    <w:nsid w:val="356F3190"/>
    <w:multiLevelType w:val="hybridMultilevel"/>
    <w:tmpl w:val="4D88E7C4"/>
    <w:lvl w:ilvl="0" w:tplc="CAC68AAE">
      <w:start w:val="1"/>
      <w:numFmt w:val="bullet"/>
      <w:lvlText w:val=""/>
      <w:lvlPicBulletId w:val="0"/>
      <w:lvlJc w:val="left"/>
      <w:pPr>
        <w:tabs>
          <w:tab w:val="num" w:pos="720"/>
        </w:tabs>
        <w:ind w:left="720" w:hanging="360"/>
      </w:pPr>
      <w:rPr>
        <w:rFonts w:ascii="Symbol" w:hAnsi="Symbol" w:hint="default"/>
      </w:rPr>
    </w:lvl>
    <w:lvl w:ilvl="1" w:tplc="984E5238" w:tentative="1">
      <w:start w:val="1"/>
      <w:numFmt w:val="bullet"/>
      <w:lvlText w:val=""/>
      <w:lvlJc w:val="left"/>
      <w:pPr>
        <w:tabs>
          <w:tab w:val="num" w:pos="1440"/>
        </w:tabs>
        <w:ind w:left="1440" w:hanging="360"/>
      </w:pPr>
      <w:rPr>
        <w:rFonts w:ascii="Symbol" w:hAnsi="Symbol" w:hint="default"/>
      </w:rPr>
    </w:lvl>
    <w:lvl w:ilvl="2" w:tplc="C964A648" w:tentative="1">
      <w:start w:val="1"/>
      <w:numFmt w:val="bullet"/>
      <w:lvlText w:val=""/>
      <w:lvlJc w:val="left"/>
      <w:pPr>
        <w:tabs>
          <w:tab w:val="num" w:pos="2160"/>
        </w:tabs>
        <w:ind w:left="2160" w:hanging="360"/>
      </w:pPr>
      <w:rPr>
        <w:rFonts w:ascii="Symbol" w:hAnsi="Symbol" w:hint="default"/>
      </w:rPr>
    </w:lvl>
    <w:lvl w:ilvl="3" w:tplc="A724A372" w:tentative="1">
      <w:start w:val="1"/>
      <w:numFmt w:val="bullet"/>
      <w:lvlText w:val=""/>
      <w:lvlJc w:val="left"/>
      <w:pPr>
        <w:tabs>
          <w:tab w:val="num" w:pos="2880"/>
        </w:tabs>
        <w:ind w:left="2880" w:hanging="360"/>
      </w:pPr>
      <w:rPr>
        <w:rFonts w:ascii="Symbol" w:hAnsi="Symbol" w:hint="default"/>
      </w:rPr>
    </w:lvl>
    <w:lvl w:ilvl="4" w:tplc="E1B8D5A8" w:tentative="1">
      <w:start w:val="1"/>
      <w:numFmt w:val="bullet"/>
      <w:lvlText w:val=""/>
      <w:lvlJc w:val="left"/>
      <w:pPr>
        <w:tabs>
          <w:tab w:val="num" w:pos="3600"/>
        </w:tabs>
        <w:ind w:left="3600" w:hanging="360"/>
      </w:pPr>
      <w:rPr>
        <w:rFonts w:ascii="Symbol" w:hAnsi="Symbol" w:hint="default"/>
      </w:rPr>
    </w:lvl>
    <w:lvl w:ilvl="5" w:tplc="0E38F2E6" w:tentative="1">
      <w:start w:val="1"/>
      <w:numFmt w:val="bullet"/>
      <w:lvlText w:val=""/>
      <w:lvlJc w:val="left"/>
      <w:pPr>
        <w:tabs>
          <w:tab w:val="num" w:pos="4320"/>
        </w:tabs>
        <w:ind w:left="4320" w:hanging="360"/>
      </w:pPr>
      <w:rPr>
        <w:rFonts w:ascii="Symbol" w:hAnsi="Symbol" w:hint="default"/>
      </w:rPr>
    </w:lvl>
    <w:lvl w:ilvl="6" w:tplc="F7E6D2A4" w:tentative="1">
      <w:start w:val="1"/>
      <w:numFmt w:val="bullet"/>
      <w:lvlText w:val=""/>
      <w:lvlJc w:val="left"/>
      <w:pPr>
        <w:tabs>
          <w:tab w:val="num" w:pos="5040"/>
        </w:tabs>
        <w:ind w:left="5040" w:hanging="360"/>
      </w:pPr>
      <w:rPr>
        <w:rFonts w:ascii="Symbol" w:hAnsi="Symbol" w:hint="default"/>
      </w:rPr>
    </w:lvl>
    <w:lvl w:ilvl="7" w:tplc="8BEA171E" w:tentative="1">
      <w:start w:val="1"/>
      <w:numFmt w:val="bullet"/>
      <w:lvlText w:val=""/>
      <w:lvlJc w:val="left"/>
      <w:pPr>
        <w:tabs>
          <w:tab w:val="num" w:pos="5760"/>
        </w:tabs>
        <w:ind w:left="5760" w:hanging="360"/>
      </w:pPr>
      <w:rPr>
        <w:rFonts w:ascii="Symbol" w:hAnsi="Symbol" w:hint="default"/>
      </w:rPr>
    </w:lvl>
    <w:lvl w:ilvl="8" w:tplc="2114595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A7051F8"/>
    <w:multiLevelType w:val="hybridMultilevel"/>
    <w:tmpl w:val="AA98FB80"/>
    <w:lvl w:ilvl="0" w:tplc="E266EF54">
      <w:start w:val="1"/>
      <w:numFmt w:val="lowerLetter"/>
      <w:lvlText w:val="%1."/>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46FB8">
      <w:start w:val="1"/>
      <w:numFmt w:val="lowerLetter"/>
      <w:lvlText w:val="%2"/>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A5A3A">
      <w:start w:val="1"/>
      <w:numFmt w:val="lowerRoman"/>
      <w:lvlText w:val="%3"/>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CBEC2">
      <w:start w:val="1"/>
      <w:numFmt w:val="decimal"/>
      <w:lvlText w:val="%4"/>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61E06">
      <w:start w:val="1"/>
      <w:numFmt w:val="lowerLetter"/>
      <w:lvlText w:val="%5"/>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865EA">
      <w:start w:val="1"/>
      <w:numFmt w:val="lowerRoman"/>
      <w:lvlText w:val="%6"/>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C0080">
      <w:start w:val="1"/>
      <w:numFmt w:val="decimal"/>
      <w:lvlText w:val="%7"/>
      <w:lvlJc w:val="left"/>
      <w:pPr>
        <w:ind w:left="7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C0002">
      <w:start w:val="1"/>
      <w:numFmt w:val="lowerLetter"/>
      <w:lvlText w:val="%8"/>
      <w:lvlJc w:val="left"/>
      <w:pPr>
        <w:ind w:left="8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C9C6E">
      <w:start w:val="1"/>
      <w:numFmt w:val="lowerRoman"/>
      <w:lvlText w:val="%9"/>
      <w:lvlJc w:val="left"/>
      <w:pPr>
        <w:ind w:left="9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337491"/>
    <w:multiLevelType w:val="hybridMultilevel"/>
    <w:tmpl w:val="7824A1B6"/>
    <w:lvl w:ilvl="0" w:tplc="0409000F">
      <w:start w:val="1"/>
      <w:numFmt w:val="decimal"/>
      <w:lvlText w:val="%1."/>
      <w:lvlJc w:val="left"/>
      <w:pPr>
        <w:ind w:left="1411" w:hanging="360"/>
      </w:p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num w:numId="1" w16cid:durableId="2034529228">
    <w:abstractNumId w:val="4"/>
  </w:num>
  <w:num w:numId="2" w16cid:durableId="1746151383">
    <w:abstractNumId w:val="0"/>
  </w:num>
  <w:num w:numId="3" w16cid:durableId="624578410">
    <w:abstractNumId w:val="5"/>
  </w:num>
  <w:num w:numId="4" w16cid:durableId="449709894">
    <w:abstractNumId w:val="2"/>
  </w:num>
  <w:num w:numId="5" w16cid:durableId="683214593">
    <w:abstractNumId w:val="3"/>
  </w:num>
  <w:num w:numId="6" w16cid:durableId="201313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27"/>
    <w:rsid w:val="0018794B"/>
    <w:rsid w:val="00374227"/>
    <w:rsid w:val="006C1E2C"/>
    <w:rsid w:val="00A1397A"/>
    <w:rsid w:val="00AD66C7"/>
    <w:rsid w:val="00D9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6F7D"/>
  <w15:docId w15:val="{DE2C259C-DDD6-9B47-9252-29566B0D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2C"/>
    <w:pPr>
      <w:ind w:left="720"/>
      <w:contextualSpacing/>
    </w:pPr>
  </w:style>
  <w:style w:type="paragraph" w:styleId="Header">
    <w:name w:val="header"/>
    <w:basedOn w:val="Normal"/>
    <w:link w:val="HeaderChar"/>
    <w:uiPriority w:val="99"/>
    <w:unhideWhenUsed/>
    <w:rsid w:val="006C1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2C"/>
    <w:rPr>
      <w:rFonts w:ascii="Calibri" w:eastAsia="Calibri" w:hAnsi="Calibri" w:cs="Calibri"/>
      <w:color w:val="000000"/>
      <w:sz w:val="22"/>
    </w:rPr>
  </w:style>
  <w:style w:type="paragraph" w:styleId="Footer">
    <w:name w:val="footer"/>
    <w:basedOn w:val="Normal"/>
    <w:link w:val="FooterChar"/>
    <w:uiPriority w:val="99"/>
    <w:unhideWhenUsed/>
    <w:rsid w:val="006C1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Denby</dc:creator>
  <cp:keywords/>
  <cp:lastModifiedBy>Tamara Denby</cp:lastModifiedBy>
  <cp:revision>3</cp:revision>
  <cp:lastPrinted>2025-09-08T16:16:00Z</cp:lastPrinted>
  <dcterms:created xsi:type="dcterms:W3CDTF">2025-09-08T16:16:00Z</dcterms:created>
  <dcterms:modified xsi:type="dcterms:W3CDTF">2025-09-17T15:23:00Z</dcterms:modified>
</cp:coreProperties>
</file>